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DC19353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1423D5">
        <w:rPr>
          <w:b/>
        </w:rPr>
        <w:t>8</w:t>
      </w:r>
      <w:r w:rsidR="00F33C68">
        <w:rPr>
          <w:b/>
          <w:bCs/>
          <w:iCs/>
          <w:color w:val="000000" w:themeColor="text1"/>
        </w:rPr>
        <w:t xml:space="preserve"> – </w:t>
      </w:r>
      <w:r w:rsidR="00261FA4">
        <w:rPr>
          <w:b/>
          <w:bCs/>
          <w:iCs/>
          <w:color w:val="000000" w:themeColor="text1"/>
        </w:rPr>
        <w:t xml:space="preserve">Taboret lekarski </w:t>
      </w:r>
      <w:r w:rsidR="00F33C68">
        <w:rPr>
          <w:b/>
          <w:bCs/>
          <w:iCs/>
          <w:color w:val="000000" w:themeColor="text1"/>
        </w:rPr>
        <w:t xml:space="preserve"> </w:t>
      </w:r>
      <w:r w:rsidR="004C080C">
        <w:rPr>
          <w:b/>
          <w:bCs/>
          <w:iCs/>
          <w:color w:val="000000" w:themeColor="text1"/>
        </w:rPr>
        <w:t xml:space="preserve">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261FA4" w14:paraId="66A47473" w14:textId="77777777" w:rsidTr="005C3484">
        <w:trPr>
          <w:trHeight w:val="275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2C726A" w14:textId="59178AB3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Taboret medyczny obrotowy z oparciem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2B87F45A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F845C5" w14:textId="7730D1C9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Okrągłe, miękkie siedzisko o grubości min. 10cm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1AED5336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114EAC" w14:textId="26ED0747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Regulowane tapicerowane oparcie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5D288D0B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24BB1A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2AC9B6" w14:textId="6E3D00FD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Regulacja wysokości oparcia w zakresie min. 7cm za pomocą pokrętła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D8908F0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2230B0DC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A9D188E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C3CE2F" w14:textId="355BCDB7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Regulacja wysokości za pomocą siłownika gazowego w zakresie min 59 do 78cm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DC9CFAB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4D7D67A9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143CB9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A53E1" w14:textId="1DEFBD39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Siedzisko o średnicy min. 39cm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20D44C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053847C8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08560FA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E62221" w14:textId="113B0216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Średnica podstawy max 610mm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2B7EE28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40DA7AF7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6EA7AC9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754731" w14:textId="1FCBB952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Wysokość oparcia max 280mm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A38D1EF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63385ECD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6D5029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A91C38" w14:textId="65914286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Tapicerka zmywalna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AC7CB1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0C09EC20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F915469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5FFCFC" w14:textId="10B1F051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Podstawa pięcioramienna, chromowana z 5 kółkami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E793C44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338240E7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5B419A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8F09D24" w14:textId="2B0452EE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Firmowe materiały informacyjne producenta lub autoryzowanego dystrybutora w języku polskim potwierdzające spełnienie wymaganych parametrów oferowanego wyrobu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C95301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23D5"/>
    <w:rsid w:val="00143FE4"/>
    <w:rsid w:val="001F560A"/>
    <w:rsid w:val="00261FA4"/>
    <w:rsid w:val="002878FA"/>
    <w:rsid w:val="002B0CE7"/>
    <w:rsid w:val="002D7BC6"/>
    <w:rsid w:val="00314CC4"/>
    <w:rsid w:val="003B7A3A"/>
    <w:rsid w:val="003C5B5E"/>
    <w:rsid w:val="004C080C"/>
    <w:rsid w:val="0055707E"/>
    <w:rsid w:val="005B4FD7"/>
    <w:rsid w:val="006078E1"/>
    <w:rsid w:val="00895AB2"/>
    <w:rsid w:val="0091772B"/>
    <w:rsid w:val="00A07148"/>
    <w:rsid w:val="00A16DE5"/>
    <w:rsid w:val="00A20625"/>
    <w:rsid w:val="00A97F14"/>
    <w:rsid w:val="00AA23E8"/>
    <w:rsid w:val="00CA08C7"/>
    <w:rsid w:val="00CD3C32"/>
    <w:rsid w:val="00D54DCF"/>
    <w:rsid w:val="00F33C68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Style35">
    <w:name w:val="Style35"/>
    <w:basedOn w:val="Normalny"/>
    <w:rsid w:val="004C080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1057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2024-06-17T09:43:00Z</dcterms:created>
  <dcterms:modified xsi:type="dcterms:W3CDTF">2024-07-05T05:49:00Z</dcterms:modified>
</cp:coreProperties>
</file>